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387652ED" w:rsidR="00E73B5F" w:rsidRDefault="00B707DE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564C1" wp14:editId="5EBA78E2">
            <wp:simplePos x="0" y="0"/>
            <wp:positionH relativeFrom="margin">
              <wp:posOffset>1072515</wp:posOffset>
            </wp:positionH>
            <wp:positionV relativeFrom="paragraph">
              <wp:posOffset>11430</wp:posOffset>
            </wp:positionV>
            <wp:extent cx="3514725" cy="1524000"/>
            <wp:effectExtent l="0" t="0" r="0" b="0"/>
            <wp:wrapTight wrapText="bothSides">
              <wp:wrapPolygon edited="0">
                <wp:start x="7024" y="1890"/>
                <wp:lineTo x="5854" y="3780"/>
                <wp:lineTo x="5502" y="4860"/>
                <wp:lineTo x="5502" y="8100"/>
                <wp:lineTo x="6439" y="11070"/>
                <wp:lineTo x="6907" y="11070"/>
                <wp:lineTo x="2576" y="13230"/>
                <wp:lineTo x="1288" y="14040"/>
                <wp:lineTo x="1405" y="17280"/>
                <wp:lineTo x="2459" y="18900"/>
                <wp:lineTo x="3746" y="19440"/>
                <wp:lineTo x="17678" y="19440"/>
                <wp:lineTo x="18732" y="18900"/>
                <wp:lineTo x="20020" y="17010"/>
                <wp:lineTo x="19902" y="15390"/>
                <wp:lineTo x="20371" y="14310"/>
                <wp:lineTo x="19902" y="13770"/>
                <wp:lineTo x="14634" y="11070"/>
                <wp:lineTo x="15102" y="11070"/>
                <wp:lineTo x="16156" y="8100"/>
                <wp:lineTo x="16156" y="5400"/>
                <wp:lineTo x="15688" y="4050"/>
                <wp:lineTo x="14517" y="1890"/>
                <wp:lineTo x="7024" y="1890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4895DE19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725DB7A8" w14:textId="77777777" w:rsidR="00B707DE" w:rsidRDefault="00B707DE" w:rsidP="00E73B5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3B2F9A" w14:textId="77777777" w:rsidR="00B707DE" w:rsidRDefault="00B707DE" w:rsidP="00E73B5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93488B" w14:textId="105B9A4D" w:rsidR="00E73B5F" w:rsidRPr="00B707DE" w:rsidRDefault="00E73B5F" w:rsidP="00E73B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07DE">
        <w:rPr>
          <w:rFonts w:ascii="Arial" w:hAnsi="Arial" w:cs="Arial"/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Pr="00B707DE" w:rsidRDefault="008E6593" w:rsidP="00E73B5F">
      <w:pPr>
        <w:jc w:val="both"/>
        <w:rPr>
          <w:rFonts w:ascii="Arial" w:hAnsi="Arial" w:cs="Arial"/>
          <w:sz w:val="24"/>
          <w:szCs w:val="24"/>
        </w:rPr>
      </w:pPr>
    </w:p>
    <w:p w14:paraId="6847EA8C" w14:textId="77777777" w:rsidR="0028088D" w:rsidRPr="00B707DE" w:rsidRDefault="0028088D" w:rsidP="00B707DE">
      <w:pPr>
        <w:pStyle w:val="Default"/>
        <w:jc w:val="both"/>
        <w:rPr>
          <w:rFonts w:ascii="Arial" w:hAnsi="Arial" w:cs="Arial"/>
        </w:rPr>
      </w:pPr>
      <w:r w:rsidRPr="00B707DE">
        <w:rPr>
          <w:rFonts w:ascii="Arial" w:hAnsi="Arial" w:cs="Arial"/>
        </w:rPr>
        <w:t xml:space="preserve"> Las facultades, obligaciones y funciones se encuentran establecidas en el Capítulo cuarto, </w:t>
      </w:r>
      <w:r w:rsidRPr="00B707DE">
        <w:rPr>
          <w:rFonts w:ascii="Arial" w:hAnsi="Arial" w:cs="Arial"/>
          <w:b/>
          <w:bCs/>
        </w:rPr>
        <w:t xml:space="preserve">Artículo 108 de la Ley Orgánica Municipal para el Estado de Hidalgo </w:t>
      </w:r>
      <w:r w:rsidRPr="00B707DE">
        <w:rPr>
          <w:rFonts w:ascii="Arial" w:hAnsi="Arial" w:cs="Arial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04AFD04A" w14:textId="77777777" w:rsidR="0028088D" w:rsidRPr="00B707DE" w:rsidRDefault="0028088D" w:rsidP="00B707DE">
      <w:pPr>
        <w:pStyle w:val="Default"/>
        <w:jc w:val="both"/>
        <w:rPr>
          <w:rFonts w:ascii="Arial" w:hAnsi="Arial" w:cs="Arial"/>
          <w:b/>
          <w:bCs/>
        </w:rPr>
      </w:pPr>
    </w:p>
    <w:p w14:paraId="29FDDD25" w14:textId="12C0ACBF" w:rsidR="0028088D" w:rsidRPr="00B707DE" w:rsidRDefault="0028088D" w:rsidP="00B707D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707DE">
        <w:rPr>
          <w:rFonts w:ascii="Arial" w:hAnsi="Arial" w:cs="Arial"/>
          <w:b/>
          <w:bCs/>
          <w:sz w:val="28"/>
          <w:szCs w:val="28"/>
        </w:rPr>
        <w:t xml:space="preserve">V. Panteones; </w:t>
      </w:r>
    </w:p>
    <w:p w14:paraId="6261C0E4" w14:textId="77777777" w:rsidR="0028088D" w:rsidRPr="00B707DE" w:rsidRDefault="0028088D" w:rsidP="00B707DE">
      <w:pPr>
        <w:pStyle w:val="Default"/>
        <w:jc w:val="both"/>
        <w:rPr>
          <w:rFonts w:ascii="Arial" w:hAnsi="Arial" w:cs="Arial"/>
        </w:rPr>
      </w:pPr>
    </w:p>
    <w:p w14:paraId="2329B991" w14:textId="77777777" w:rsidR="0028088D" w:rsidRPr="00B707DE" w:rsidRDefault="0028088D" w:rsidP="0028088D">
      <w:pPr>
        <w:pStyle w:val="Default"/>
        <w:rPr>
          <w:rFonts w:ascii="Arial" w:hAnsi="Arial" w:cs="Arial"/>
        </w:rPr>
      </w:pPr>
    </w:p>
    <w:p w14:paraId="0B199795" w14:textId="5B31DE4B" w:rsidR="0028088D" w:rsidRPr="00B707DE" w:rsidRDefault="0028088D" w:rsidP="0028088D">
      <w:pPr>
        <w:pStyle w:val="Default"/>
        <w:rPr>
          <w:rFonts w:ascii="Arial" w:hAnsi="Arial" w:cs="Arial"/>
        </w:rPr>
      </w:pPr>
      <w:r w:rsidRPr="00B707DE">
        <w:rPr>
          <w:rFonts w:ascii="Arial" w:hAnsi="Arial" w:cs="Arial"/>
          <w:b/>
          <w:bCs/>
        </w:rPr>
        <w:t>• ARTÍCULO 124.-</w:t>
      </w:r>
      <w:r w:rsidRPr="00B707DE">
        <w:rPr>
          <w:rFonts w:ascii="Arial" w:hAnsi="Arial" w:cs="Arial"/>
        </w:rPr>
        <w:t xml:space="preserve"> El responsable del Panteón Municipal, tendrá a su cargo la administración </w:t>
      </w:r>
      <w:proofErr w:type="gramStart"/>
      <w:r w:rsidRPr="00B707DE">
        <w:rPr>
          <w:rFonts w:ascii="Arial" w:hAnsi="Arial" w:cs="Arial"/>
        </w:rPr>
        <w:t>del mismo</w:t>
      </w:r>
      <w:proofErr w:type="gramEnd"/>
      <w:r w:rsidRPr="00B707DE">
        <w:rPr>
          <w:rFonts w:ascii="Arial" w:hAnsi="Arial" w:cs="Arial"/>
        </w:rPr>
        <w:t xml:space="preserve">, el control y vigilancia de la inhumación y exhumación de cadáveres, siempre y cuando se cumplan los requisitos legales correspondientes. </w:t>
      </w:r>
    </w:p>
    <w:p w14:paraId="0040A90A" w14:textId="77777777" w:rsidR="008E6593" w:rsidRPr="00B707DE" w:rsidRDefault="008E6593" w:rsidP="00E73B5F">
      <w:pPr>
        <w:jc w:val="both"/>
        <w:rPr>
          <w:rFonts w:ascii="Arial" w:hAnsi="Arial" w:cs="Arial"/>
          <w:sz w:val="24"/>
          <w:szCs w:val="24"/>
        </w:rPr>
      </w:pPr>
    </w:p>
    <w:p w14:paraId="28603FC0" w14:textId="5AF7733F" w:rsidR="005A6882" w:rsidRDefault="005A6882"/>
    <w:sectPr w:rsidR="005A6882" w:rsidSect="006C421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1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2"/>
  </w:num>
  <w:num w:numId="3" w16cid:durableId="37697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28088D"/>
    <w:rsid w:val="005A6882"/>
    <w:rsid w:val="005E624B"/>
    <w:rsid w:val="00610F5F"/>
    <w:rsid w:val="006C4213"/>
    <w:rsid w:val="006D54E5"/>
    <w:rsid w:val="00850B4F"/>
    <w:rsid w:val="008E6593"/>
    <w:rsid w:val="00B4361A"/>
    <w:rsid w:val="00B707DE"/>
    <w:rsid w:val="00C122D6"/>
    <w:rsid w:val="00C37E9D"/>
    <w:rsid w:val="00E73B5F"/>
    <w:rsid w:val="00EB59E8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280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6</cp:revision>
  <cp:lastPrinted>2024-10-04T19:23:00Z</cp:lastPrinted>
  <dcterms:created xsi:type="dcterms:W3CDTF">2024-01-11T18:41:00Z</dcterms:created>
  <dcterms:modified xsi:type="dcterms:W3CDTF">2024-10-04T19:24:00Z</dcterms:modified>
</cp:coreProperties>
</file>